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9E8E0E">
      <w:pPr>
        <w:widowControl/>
        <w:spacing w:before="120" w:after="120" w:line="440" w:lineRule="exact"/>
        <w:jc w:val="center"/>
        <w:outlineLvl w:val="0"/>
        <w:rPr>
          <w:rFonts w:hint="eastAsia" w:ascii="宋体" w:hAnsi="宋体" w:cs="宋体"/>
          <w:b/>
          <w:bCs/>
          <w:color w:val="auto"/>
          <w:kern w:val="36"/>
          <w:sz w:val="32"/>
          <w:szCs w:val="32"/>
          <w:highlight w:val="none"/>
        </w:rPr>
      </w:pPr>
      <w:r>
        <w:rPr>
          <w:rFonts w:hint="eastAsia" w:ascii="宋体" w:hAnsi="宋体" w:cs="宋体"/>
          <w:b/>
          <w:bCs/>
          <w:color w:val="auto"/>
          <w:kern w:val="36"/>
          <w:sz w:val="32"/>
          <w:szCs w:val="32"/>
          <w:highlight w:val="none"/>
        </w:rPr>
        <w:t>华安抽蓄项目C3标段下库区永临结合管理</w:t>
      </w:r>
    </w:p>
    <w:p w14:paraId="4B702973">
      <w:pPr>
        <w:widowControl/>
        <w:spacing w:before="120" w:after="120" w:line="440" w:lineRule="exact"/>
        <w:jc w:val="center"/>
        <w:outlineLvl w:val="0"/>
        <w:rPr>
          <w:rFonts w:hint="eastAsia" w:ascii="宋体" w:hAnsi="宋体" w:cs="宋体"/>
          <w:b/>
          <w:bCs/>
          <w:color w:val="auto"/>
          <w:kern w:val="36"/>
          <w:sz w:val="32"/>
          <w:szCs w:val="32"/>
          <w:highlight w:val="none"/>
        </w:rPr>
      </w:pPr>
      <w:r>
        <w:rPr>
          <w:rFonts w:hint="eastAsia" w:ascii="宋体" w:hAnsi="宋体" w:cs="宋体"/>
          <w:b/>
          <w:bCs/>
          <w:color w:val="auto"/>
          <w:kern w:val="36"/>
          <w:sz w:val="32"/>
          <w:szCs w:val="32"/>
          <w:highlight w:val="none"/>
        </w:rPr>
        <w:t>用房工程劳务分包招标（邀请）公告</w:t>
      </w:r>
    </w:p>
    <w:p w14:paraId="20AAA7D4">
      <w:pPr>
        <w:widowControl/>
        <w:spacing w:line="440" w:lineRule="exact"/>
        <w:rPr>
          <w:rFonts w:hint="eastAsia" w:ascii="宋体" w:hAnsi="宋体" w:cs="宋体"/>
          <w:b/>
          <w:color w:val="auto"/>
          <w:kern w:val="0"/>
          <w:sz w:val="28"/>
          <w:szCs w:val="28"/>
          <w:highlight w:val="none"/>
        </w:rPr>
      </w:pPr>
      <w:bookmarkStart w:id="0" w:name="_Toc152042288"/>
      <w:bookmarkEnd w:id="0"/>
      <w:bookmarkStart w:id="1" w:name="_Toc144974480"/>
      <w:bookmarkEnd w:id="1"/>
      <w:bookmarkStart w:id="2" w:name="_Toc152045512"/>
      <w:bookmarkEnd w:id="2"/>
      <w:bookmarkStart w:id="3" w:name="_Toc263403788"/>
      <w:r>
        <w:rPr>
          <w:rFonts w:hint="eastAsia" w:ascii="宋体" w:hAnsi="宋体" w:cs="宋体"/>
          <w:b/>
          <w:color w:val="auto"/>
          <w:kern w:val="0"/>
          <w:sz w:val="28"/>
          <w:szCs w:val="28"/>
          <w:highlight w:val="none"/>
        </w:rPr>
        <w:t>一、招标条件</w:t>
      </w:r>
      <w:bookmarkEnd w:id="3"/>
    </w:p>
    <w:p w14:paraId="2089B2D6">
      <w:pPr>
        <w:widowControl/>
        <w:spacing w:line="440" w:lineRule="exact"/>
        <w:ind w:firstLine="480" w:firstLineChars="200"/>
        <w:rPr>
          <w:rFonts w:ascii="宋体" w:hAnsi="宋体"/>
          <w:color w:val="auto"/>
          <w:kern w:val="0"/>
          <w:sz w:val="24"/>
          <w:highlight w:val="none"/>
        </w:rPr>
      </w:pPr>
      <w:r>
        <w:rPr>
          <w:color w:val="auto"/>
          <w:kern w:val="0"/>
          <w:sz w:val="24"/>
          <w:highlight w:val="none"/>
        </w:rPr>
        <w:t>本招标项目</w:t>
      </w:r>
      <w:r>
        <w:rPr>
          <w:rFonts w:hint="eastAsia"/>
          <w:color w:val="auto"/>
          <w:kern w:val="0"/>
          <w:sz w:val="24"/>
          <w:highlight w:val="none"/>
          <w:lang w:eastAsia="zh-CN"/>
        </w:rPr>
        <w:t>为华安抽蓄项目C3标段下库区永临结合管理用房工程劳务分包</w:t>
      </w:r>
      <w:r>
        <w:rPr>
          <w:color w:val="auto"/>
          <w:kern w:val="0"/>
          <w:sz w:val="24"/>
          <w:highlight w:val="none"/>
        </w:rPr>
        <w:t>，</w:t>
      </w:r>
      <w:r>
        <w:rPr>
          <w:rFonts w:hint="eastAsia"/>
          <w:color w:val="auto"/>
          <w:kern w:val="0"/>
          <w:sz w:val="24"/>
          <w:highlight w:val="none"/>
          <w:lang w:val="en-US" w:eastAsia="zh-CN"/>
        </w:rPr>
        <w:t>招标人</w:t>
      </w:r>
      <w:r>
        <w:rPr>
          <w:color w:val="auto"/>
          <w:kern w:val="0"/>
          <w:sz w:val="24"/>
          <w:highlight w:val="none"/>
        </w:rPr>
        <w:t>为</w:t>
      </w:r>
      <w:r>
        <w:rPr>
          <w:rFonts w:hint="eastAsia"/>
          <w:color w:val="auto"/>
          <w:kern w:val="0"/>
          <w:sz w:val="24"/>
          <w:highlight w:val="none"/>
          <w:lang w:eastAsia="zh-CN"/>
        </w:rPr>
        <w:t>福建联美建设集团有限公司福建华安抽水蓄能电站项目部</w:t>
      </w:r>
      <w:r>
        <w:rPr>
          <w:color w:val="auto"/>
          <w:kern w:val="0"/>
          <w:sz w:val="24"/>
          <w:highlight w:val="none"/>
        </w:rPr>
        <w:t>，建设资金来</w:t>
      </w:r>
      <w:r>
        <w:rPr>
          <w:rFonts w:hint="eastAsia" w:ascii="宋体" w:hAnsi="宋体"/>
          <w:color w:val="auto"/>
          <w:kern w:val="0"/>
          <w:sz w:val="24"/>
          <w:highlight w:val="none"/>
        </w:rPr>
        <w:t>源已落实</w:t>
      </w:r>
      <w:r>
        <w:rPr>
          <w:color w:val="auto"/>
          <w:kern w:val="0"/>
          <w:sz w:val="24"/>
          <w:highlight w:val="none"/>
        </w:rPr>
        <w:t>，</w:t>
      </w:r>
      <w:r>
        <w:rPr>
          <w:rFonts w:hint="eastAsia"/>
          <w:color w:val="auto"/>
          <w:kern w:val="0"/>
          <w:sz w:val="24"/>
          <w:highlight w:val="none"/>
        </w:rPr>
        <w:t>该项目已具备招标执行条件，现委托招标代理机构福建君识工程管理有限公司对该项目进行邀请招标</w:t>
      </w:r>
      <w:r>
        <w:rPr>
          <w:color w:val="auto"/>
          <w:kern w:val="0"/>
          <w:sz w:val="24"/>
          <w:highlight w:val="none"/>
        </w:rPr>
        <w:t>。</w:t>
      </w:r>
    </w:p>
    <w:p w14:paraId="66AD59F0">
      <w:pPr>
        <w:widowControl/>
        <w:spacing w:line="440" w:lineRule="exact"/>
        <w:rPr>
          <w:rFonts w:hint="eastAsia" w:ascii="宋体" w:hAnsi="宋体" w:cs="宋体"/>
          <w:b/>
          <w:color w:val="auto"/>
          <w:kern w:val="0"/>
          <w:sz w:val="28"/>
          <w:szCs w:val="28"/>
          <w:highlight w:val="none"/>
        </w:rPr>
      </w:pPr>
      <w:bookmarkStart w:id="4" w:name="_Toc144974481"/>
      <w:bookmarkEnd w:id="4"/>
      <w:bookmarkStart w:id="5" w:name="_Toc152045513"/>
      <w:bookmarkEnd w:id="5"/>
      <w:bookmarkStart w:id="6" w:name="_Toc152042289"/>
      <w:bookmarkEnd w:id="6"/>
      <w:bookmarkStart w:id="7" w:name="_Toc263403789"/>
      <w:r>
        <w:rPr>
          <w:rFonts w:hint="eastAsia" w:ascii="宋体" w:hAnsi="宋体" w:cs="宋体"/>
          <w:b/>
          <w:color w:val="auto"/>
          <w:kern w:val="0"/>
          <w:sz w:val="28"/>
          <w:szCs w:val="28"/>
          <w:highlight w:val="none"/>
        </w:rPr>
        <w:t>二、项目概况与招标范围</w:t>
      </w:r>
      <w:bookmarkEnd w:id="7"/>
    </w:p>
    <w:p w14:paraId="4F26ED29">
      <w:pPr>
        <w:widowControl/>
        <w:spacing w:line="440" w:lineRule="exact"/>
        <w:rPr>
          <w:rFonts w:ascii="宋体" w:hAnsi="宋体"/>
          <w:color w:val="auto"/>
          <w:kern w:val="0"/>
          <w:sz w:val="24"/>
          <w:highlight w:val="none"/>
        </w:rPr>
      </w:pPr>
      <w:r>
        <w:rPr>
          <w:rFonts w:hint="eastAsia" w:ascii="宋体" w:hAnsi="宋体"/>
          <w:color w:val="auto"/>
          <w:kern w:val="0"/>
          <w:sz w:val="24"/>
          <w:highlight w:val="none"/>
        </w:rPr>
        <w:t>1.工程地点：</w:t>
      </w:r>
      <w:r>
        <w:rPr>
          <w:rFonts w:hint="eastAsia" w:ascii="宋体" w:hAnsi="宋体" w:cs="Times New Roman"/>
          <w:color w:val="auto"/>
          <w:kern w:val="0"/>
          <w:sz w:val="24"/>
          <w:highlight w:val="none"/>
          <w:lang w:eastAsia="zh-CN"/>
        </w:rPr>
        <w:t>福建省漳州市华安县新圩镇</w:t>
      </w:r>
      <w:r>
        <w:rPr>
          <w:rFonts w:hint="eastAsia" w:ascii="宋体" w:hAnsi="宋体" w:cs="Times New Roman"/>
          <w:color w:val="auto"/>
          <w:kern w:val="0"/>
          <w:sz w:val="24"/>
          <w:highlight w:val="none"/>
        </w:rPr>
        <w:t>。</w:t>
      </w:r>
    </w:p>
    <w:p w14:paraId="49FDA74F">
      <w:pPr>
        <w:widowControl/>
        <w:spacing w:line="440" w:lineRule="exact"/>
        <w:rPr>
          <w:rFonts w:hint="eastAsia" w:ascii="宋体" w:hAnsi="宋体"/>
          <w:color w:val="auto"/>
          <w:kern w:val="0"/>
          <w:sz w:val="24"/>
          <w:highlight w:val="none"/>
        </w:rPr>
      </w:pPr>
      <w:r>
        <w:rPr>
          <w:rFonts w:hint="eastAsia" w:ascii="宋体" w:hAnsi="宋体"/>
          <w:color w:val="auto"/>
          <w:kern w:val="0"/>
          <w:sz w:val="24"/>
          <w:highlight w:val="none"/>
        </w:rPr>
        <w:t>2.本次招标的内容有：</w:t>
      </w:r>
    </w:p>
    <w:p w14:paraId="4FA3F165">
      <w:pPr>
        <w:widowControl/>
        <w:spacing w:line="440" w:lineRule="exact"/>
        <w:rPr>
          <w:rFonts w:hint="eastAsia" w:ascii="宋体" w:hAnsi="宋体"/>
          <w:color w:val="auto"/>
          <w:kern w:val="0"/>
          <w:sz w:val="24"/>
          <w:highlight w:val="none"/>
          <w:u w:val="single"/>
        </w:rPr>
      </w:pPr>
      <w:r>
        <w:rPr>
          <w:rFonts w:hint="eastAsia" w:ascii="宋体" w:hAnsi="宋体"/>
          <w:color w:val="auto"/>
          <w:kern w:val="0"/>
          <w:sz w:val="24"/>
          <w:highlight w:val="none"/>
        </w:rPr>
        <w:t>2.1本项目</w:t>
      </w:r>
      <w:r>
        <w:rPr>
          <w:rFonts w:hint="eastAsia" w:ascii="宋体" w:hAnsi="宋体"/>
          <w:color w:val="auto"/>
          <w:kern w:val="0"/>
          <w:sz w:val="24"/>
          <w:highlight w:val="none"/>
          <w:lang w:eastAsia="zh-CN"/>
        </w:rPr>
        <w:t>土建及水电工程</w:t>
      </w:r>
      <w:r>
        <w:rPr>
          <w:rFonts w:hint="eastAsia" w:ascii="宋体" w:hAnsi="宋体"/>
          <w:color w:val="auto"/>
          <w:kern w:val="0"/>
          <w:sz w:val="24"/>
          <w:highlight w:val="none"/>
          <w:lang w:val="en-US" w:eastAsia="zh-CN"/>
        </w:rPr>
        <w:t>劳务分包</w:t>
      </w:r>
      <w:r>
        <w:rPr>
          <w:rFonts w:hint="eastAsia" w:ascii="宋体" w:hAnsi="宋体"/>
          <w:color w:val="auto"/>
          <w:kern w:val="0"/>
          <w:sz w:val="24"/>
          <w:highlight w:val="none"/>
          <w:lang w:eastAsia="zh-CN"/>
        </w:rPr>
        <w:t>；</w:t>
      </w:r>
    </w:p>
    <w:p w14:paraId="14C6C2D3">
      <w:pPr>
        <w:widowControl/>
        <w:spacing w:line="440" w:lineRule="exact"/>
        <w:rPr>
          <w:rFonts w:hint="default" w:ascii="宋体" w:hAnsi="宋体"/>
          <w:color w:val="auto"/>
          <w:kern w:val="0"/>
          <w:sz w:val="24"/>
          <w:highlight w:val="none"/>
          <w:lang w:val="en-US" w:eastAsia="zh-CN"/>
        </w:rPr>
      </w:pPr>
      <w:r>
        <w:rPr>
          <w:rFonts w:hint="eastAsia" w:ascii="宋体" w:hAnsi="宋体"/>
          <w:color w:val="auto"/>
          <w:kern w:val="0"/>
          <w:sz w:val="24"/>
          <w:highlight w:val="none"/>
        </w:rPr>
        <w:t>2.2工作内容有：</w:t>
      </w:r>
      <w:r>
        <w:rPr>
          <w:rFonts w:hint="eastAsia" w:ascii="宋体" w:hAnsi="宋体"/>
          <w:color w:val="auto"/>
          <w:kern w:val="0"/>
          <w:sz w:val="24"/>
          <w:highlight w:val="none"/>
          <w:lang w:val="en-US" w:eastAsia="zh-CN"/>
        </w:rPr>
        <w:t>本工程设计图纸中所有土建及水电工程施工</w:t>
      </w:r>
      <w:r>
        <w:rPr>
          <w:rFonts w:hint="eastAsia" w:hAnsi="宋体"/>
          <w:color w:val="auto"/>
          <w:kern w:val="0"/>
          <w:sz w:val="24"/>
          <w:highlight w:val="none"/>
          <w:lang w:val="en-US" w:eastAsia="zh-CN"/>
        </w:rPr>
        <w:t>劳务（具体以图纸及业主要求为准）</w:t>
      </w:r>
      <w:r>
        <w:rPr>
          <w:rFonts w:hint="eastAsia" w:ascii="宋体" w:hAnsi="宋体"/>
          <w:color w:val="auto"/>
          <w:kern w:val="0"/>
          <w:sz w:val="24"/>
          <w:highlight w:val="none"/>
        </w:rPr>
        <w:t>。</w:t>
      </w:r>
    </w:p>
    <w:p w14:paraId="6F01FB4C">
      <w:pPr>
        <w:widowControl/>
        <w:spacing w:line="440" w:lineRule="exact"/>
        <w:rPr>
          <w:rFonts w:hint="eastAsia" w:ascii="宋体" w:hAnsi="宋体"/>
          <w:color w:val="auto"/>
          <w:kern w:val="0"/>
          <w:sz w:val="24"/>
          <w:highlight w:val="none"/>
        </w:rPr>
      </w:pPr>
      <w:r>
        <w:rPr>
          <w:rFonts w:hint="eastAsia" w:ascii="宋体" w:hAnsi="宋体"/>
          <w:color w:val="auto"/>
          <w:kern w:val="0"/>
          <w:sz w:val="24"/>
          <w:highlight w:val="none"/>
        </w:rPr>
        <w:t>2.3计划工期：</w:t>
      </w:r>
      <w:r>
        <w:rPr>
          <w:rFonts w:hint="eastAsia" w:ascii="宋体" w:hAnsi="宋体"/>
          <w:color w:val="auto"/>
          <w:kern w:val="0"/>
          <w:sz w:val="24"/>
          <w:highlight w:val="none"/>
          <w:lang w:eastAsia="zh-CN"/>
        </w:rPr>
        <w:t>满足招标人工期要求</w:t>
      </w:r>
      <w:r>
        <w:rPr>
          <w:rFonts w:hint="eastAsia" w:ascii="宋体" w:hAnsi="宋体"/>
          <w:color w:val="auto"/>
          <w:kern w:val="0"/>
          <w:sz w:val="24"/>
          <w:highlight w:val="none"/>
        </w:rPr>
        <w:t>。</w:t>
      </w:r>
    </w:p>
    <w:p w14:paraId="68CB8F00">
      <w:pPr>
        <w:widowControl/>
        <w:spacing w:line="440" w:lineRule="exact"/>
        <w:rPr>
          <w:rFonts w:hint="eastAsia" w:ascii="宋体" w:hAnsi="宋体"/>
          <w:color w:val="auto"/>
          <w:kern w:val="0"/>
          <w:szCs w:val="21"/>
          <w:highlight w:val="none"/>
        </w:rPr>
      </w:pPr>
      <w:r>
        <w:rPr>
          <w:rFonts w:hint="eastAsia" w:ascii="宋体" w:hAnsi="宋体"/>
          <w:color w:val="auto"/>
          <w:kern w:val="0"/>
          <w:sz w:val="24"/>
          <w:highlight w:val="none"/>
        </w:rPr>
        <w:t>2.4投标人应自行勘察现场，充分考虑现场的实际情况后</w:t>
      </w:r>
      <w:r>
        <w:rPr>
          <w:rFonts w:hint="eastAsia" w:ascii="宋体" w:hAnsi="宋体"/>
          <w:color w:val="auto"/>
          <w:kern w:val="0"/>
          <w:sz w:val="24"/>
          <w:highlight w:val="none"/>
          <w:lang w:eastAsia="zh-CN"/>
        </w:rPr>
        <w:t>做出</w:t>
      </w:r>
      <w:r>
        <w:rPr>
          <w:rFonts w:hint="eastAsia" w:ascii="宋体" w:hAnsi="宋体"/>
          <w:color w:val="auto"/>
          <w:kern w:val="0"/>
          <w:sz w:val="24"/>
          <w:highlight w:val="none"/>
        </w:rPr>
        <w:t>合理的报价，中标后不得以任何理由拖延</w:t>
      </w:r>
      <w:r>
        <w:rPr>
          <w:rFonts w:hint="eastAsia" w:ascii="宋体" w:hAnsi="宋体"/>
          <w:color w:val="auto"/>
          <w:kern w:val="0"/>
          <w:sz w:val="24"/>
          <w:highlight w:val="none"/>
          <w:lang w:eastAsia="zh-CN"/>
        </w:rPr>
        <w:t>招标人</w:t>
      </w:r>
      <w:r>
        <w:rPr>
          <w:rFonts w:hint="eastAsia" w:ascii="宋体" w:hAnsi="宋体"/>
          <w:color w:val="auto"/>
          <w:kern w:val="0"/>
          <w:sz w:val="24"/>
          <w:highlight w:val="none"/>
        </w:rPr>
        <w:t>工期。</w:t>
      </w:r>
    </w:p>
    <w:p w14:paraId="411F6661">
      <w:pPr>
        <w:widowControl/>
        <w:spacing w:line="440" w:lineRule="exact"/>
        <w:rPr>
          <w:rFonts w:hint="eastAsia" w:ascii="宋体" w:hAnsi="宋体" w:cs="宋体"/>
          <w:b/>
          <w:color w:val="auto"/>
          <w:kern w:val="0"/>
          <w:sz w:val="28"/>
          <w:szCs w:val="28"/>
          <w:highlight w:val="none"/>
        </w:rPr>
      </w:pPr>
      <w:bookmarkStart w:id="8" w:name="_Toc152045514"/>
      <w:bookmarkEnd w:id="8"/>
      <w:bookmarkStart w:id="9" w:name="_Toc144974482"/>
      <w:bookmarkEnd w:id="9"/>
      <w:bookmarkStart w:id="10" w:name="_Toc152042290"/>
      <w:bookmarkEnd w:id="10"/>
      <w:bookmarkStart w:id="11" w:name="_Toc263403790"/>
      <w:r>
        <w:rPr>
          <w:rFonts w:hint="eastAsia" w:ascii="宋体" w:hAnsi="宋体" w:cs="宋体"/>
          <w:b/>
          <w:color w:val="auto"/>
          <w:kern w:val="0"/>
          <w:sz w:val="28"/>
          <w:szCs w:val="28"/>
          <w:highlight w:val="none"/>
        </w:rPr>
        <w:t>三、投标人资格要求</w:t>
      </w:r>
      <w:bookmarkEnd w:id="11"/>
    </w:p>
    <w:p w14:paraId="6EB2911C">
      <w:pPr>
        <w:pStyle w:val="2"/>
        <w:rPr>
          <w:rFonts w:hint="default" w:eastAsia="宋体"/>
          <w:color w:val="auto"/>
          <w:highlight w:val="none"/>
          <w:lang w:val="en-US" w:eastAsia="zh-CN"/>
        </w:rPr>
      </w:pPr>
      <w:r>
        <w:rPr>
          <w:rFonts w:hint="eastAsia" w:ascii="宋体" w:hAnsi="宋体"/>
          <w:color w:val="auto"/>
          <w:kern w:val="0"/>
          <w:sz w:val="24"/>
          <w:highlight w:val="none"/>
        </w:rPr>
        <w:t>1.</w:t>
      </w:r>
      <w:r>
        <w:rPr>
          <w:rFonts w:hint="eastAsia" w:hAnsi="宋体"/>
          <w:color w:val="auto"/>
          <w:kern w:val="0"/>
          <w:sz w:val="24"/>
          <w:highlight w:val="none"/>
          <w:lang w:val="en-US" w:eastAsia="zh-CN"/>
        </w:rPr>
        <w:t>具有施工劳务资质、安全生产许可证。</w:t>
      </w:r>
    </w:p>
    <w:p w14:paraId="65F4D63D">
      <w:pPr>
        <w:widowControl/>
        <w:spacing w:line="440" w:lineRule="exact"/>
        <w:rPr>
          <w:rFonts w:hint="eastAsia" w:ascii="宋体" w:hAnsi="宋体"/>
          <w:color w:val="auto"/>
          <w:kern w:val="0"/>
          <w:sz w:val="24"/>
          <w:highlight w:val="none"/>
        </w:rPr>
      </w:pPr>
      <w:r>
        <w:rPr>
          <w:rFonts w:hint="eastAsia" w:ascii="宋体" w:hAnsi="宋体"/>
          <w:color w:val="auto"/>
          <w:kern w:val="0"/>
          <w:sz w:val="24"/>
          <w:highlight w:val="none"/>
        </w:rPr>
        <w:t>2.</w:t>
      </w:r>
      <w:r>
        <w:rPr>
          <w:rFonts w:hint="eastAsia" w:ascii="宋体"/>
          <w:color w:val="auto"/>
          <w:sz w:val="24"/>
          <w:highlight w:val="none"/>
        </w:rPr>
        <w:t>具有良好的银行资信、商业信誉、财务和经营状况，投标人未被有关部门责令停业、企业财产被查封、冻结或者处于破产状态，不存在影响投标人正常履约的诉讼、仲裁等争议纠纷</w:t>
      </w:r>
      <w:r>
        <w:rPr>
          <w:rFonts w:hint="eastAsia" w:ascii="宋体" w:hAnsi="宋体"/>
          <w:color w:val="auto"/>
          <w:kern w:val="0"/>
          <w:sz w:val="24"/>
          <w:highlight w:val="none"/>
        </w:rPr>
        <w:t>。</w:t>
      </w:r>
    </w:p>
    <w:p w14:paraId="6C2F88D6">
      <w:pPr>
        <w:pStyle w:val="2"/>
        <w:rPr>
          <w:rFonts w:hint="eastAsia" w:hAnsi="宋体"/>
          <w:color w:val="auto"/>
          <w:kern w:val="0"/>
          <w:sz w:val="24"/>
          <w:highlight w:val="none"/>
          <w:lang w:val="en-US" w:eastAsia="zh-CN"/>
        </w:rPr>
      </w:pPr>
      <w:r>
        <w:rPr>
          <w:rFonts w:hint="eastAsia" w:hAnsi="宋体"/>
          <w:color w:val="auto"/>
          <w:kern w:val="0"/>
          <w:sz w:val="24"/>
          <w:highlight w:val="none"/>
          <w:lang w:val="en-US" w:eastAsia="zh-CN"/>
        </w:rPr>
        <w:t>3.投标人应属于福建联美建设集团有限公司供应商库内劳务分包类（其他劳务）</w:t>
      </w:r>
      <w:bookmarkStart w:id="19" w:name="_GoBack"/>
      <w:bookmarkEnd w:id="19"/>
      <w:r>
        <w:rPr>
          <w:rFonts w:hint="eastAsia" w:hAnsi="宋体"/>
          <w:color w:val="auto"/>
          <w:kern w:val="0"/>
          <w:sz w:val="24"/>
          <w:highlight w:val="none"/>
          <w:lang w:val="en-US" w:eastAsia="zh-CN"/>
        </w:rPr>
        <w:t>供应商。</w:t>
      </w:r>
    </w:p>
    <w:p w14:paraId="0EFC0F67">
      <w:pPr>
        <w:pStyle w:val="2"/>
        <w:rPr>
          <w:rFonts w:hint="default" w:hAnsi="宋体"/>
          <w:color w:val="auto"/>
          <w:kern w:val="0"/>
          <w:sz w:val="24"/>
          <w:highlight w:val="none"/>
          <w:lang w:val="en-US" w:eastAsia="zh-CN"/>
        </w:rPr>
      </w:pPr>
      <w:r>
        <w:rPr>
          <w:rFonts w:hint="eastAsia" w:hAnsi="宋体"/>
          <w:color w:val="auto"/>
          <w:kern w:val="0"/>
          <w:sz w:val="24"/>
          <w:highlight w:val="none"/>
          <w:lang w:val="en-US" w:eastAsia="zh-CN"/>
        </w:rPr>
        <w:t>4.投标人须随投标文件提交《股权结构情况证明》，如实披露自身股权、股东、主要人员的情况；投标人若单位负责人为同一人或者存在控股、管理关系的不同单位，不得参加同一标段投标或者未划分标段的同一招标项目投标。</w:t>
      </w:r>
    </w:p>
    <w:p w14:paraId="07714633">
      <w:pPr>
        <w:widowControl/>
        <w:spacing w:line="440" w:lineRule="exact"/>
        <w:rPr>
          <w:rFonts w:hint="eastAsia" w:ascii="宋体" w:hAnsi="宋体" w:cs="宋体"/>
          <w:b/>
          <w:color w:val="auto"/>
          <w:kern w:val="0"/>
          <w:sz w:val="28"/>
          <w:szCs w:val="28"/>
          <w:highlight w:val="none"/>
        </w:rPr>
      </w:pPr>
      <w:bookmarkStart w:id="12" w:name="_Toc152045515"/>
      <w:bookmarkEnd w:id="12"/>
      <w:bookmarkStart w:id="13" w:name="_Toc144974483"/>
      <w:bookmarkEnd w:id="13"/>
      <w:bookmarkStart w:id="14" w:name="_Toc152042291"/>
      <w:bookmarkEnd w:id="14"/>
      <w:r>
        <w:rPr>
          <w:rFonts w:hint="eastAsia" w:ascii="宋体" w:hAnsi="宋体" w:cs="宋体"/>
          <w:b/>
          <w:color w:val="auto"/>
          <w:kern w:val="0"/>
          <w:sz w:val="28"/>
          <w:szCs w:val="28"/>
          <w:highlight w:val="none"/>
        </w:rPr>
        <w:t>四、招标文件的获取</w:t>
      </w:r>
    </w:p>
    <w:p w14:paraId="0802AA53">
      <w:pPr>
        <w:widowControl/>
        <w:spacing w:line="440" w:lineRule="exact"/>
        <w:ind w:firstLine="480" w:firstLineChars="200"/>
        <w:rPr>
          <w:rFonts w:hint="eastAsia" w:ascii="宋体" w:hAnsi="宋体"/>
          <w:color w:val="auto"/>
          <w:kern w:val="0"/>
          <w:sz w:val="24"/>
          <w:highlight w:val="none"/>
        </w:rPr>
      </w:pPr>
      <w:bookmarkStart w:id="15" w:name="_Toc152042292"/>
      <w:bookmarkEnd w:id="15"/>
      <w:bookmarkStart w:id="16" w:name="_Toc144974484"/>
      <w:bookmarkEnd w:id="16"/>
      <w:bookmarkStart w:id="17" w:name="_Toc152045516"/>
      <w:bookmarkEnd w:id="17"/>
      <w:r>
        <w:rPr>
          <w:rFonts w:hint="eastAsia" w:ascii="宋体" w:hAnsi="宋体"/>
          <w:color w:val="auto"/>
          <w:kern w:val="0"/>
          <w:sz w:val="24"/>
          <w:highlight w:val="none"/>
        </w:rPr>
        <w:t>由招标人委托代理机构于</w:t>
      </w:r>
      <w:r>
        <w:rPr>
          <w:rFonts w:hint="eastAsia" w:ascii="宋体" w:hAnsi="宋体"/>
          <w:color w:val="auto"/>
          <w:kern w:val="0"/>
          <w:sz w:val="24"/>
          <w:highlight w:val="none"/>
          <w:u w:val="single"/>
          <w:lang w:eastAsia="zh-CN"/>
        </w:rPr>
        <w:t>2026</w:t>
      </w:r>
      <w:r>
        <w:rPr>
          <w:rFonts w:hint="eastAsia" w:ascii="宋体" w:hAnsi="宋体"/>
          <w:color w:val="auto"/>
          <w:kern w:val="0"/>
          <w:sz w:val="24"/>
          <w:highlight w:val="none"/>
        </w:rPr>
        <w:t>年</w:t>
      </w:r>
      <w:r>
        <w:rPr>
          <w:rFonts w:hint="eastAsia" w:ascii="宋体" w:hAnsi="宋体"/>
          <w:color w:val="auto"/>
          <w:kern w:val="0"/>
          <w:sz w:val="24"/>
          <w:highlight w:val="none"/>
          <w:u w:val="single"/>
          <w:lang w:val="en-US" w:eastAsia="zh-CN"/>
        </w:rPr>
        <w:t>10</w:t>
      </w:r>
      <w:r>
        <w:rPr>
          <w:rFonts w:hint="eastAsia" w:ascii="宋体" w:hAnsi="宋体"/>
          <w:color w:val="auto"/>
          <w:kern w:val="0"/>
          <w:sz w:val="24"/>
          <w:highlight w:val="none"/>
        </w:rPr>
        <w:t>月</w:t>
      </w:r>
      <w:r>
        <w:rPr>
          <w:rFonts w:hint="eastAsia" w:ascii="宋体" w:hAnsi="宋体"/>
          <w:color w:val="auto"/>
          <w:kern w:val="0"/>
          <w:sz w:val="24"/>
          <w:highlight w:val="none"/>
          <w:u w:val="single"/>
          <w:lang w:val="en-US" w:eastAsia="zh-CN"/>
        </w:rPr>
        <w:t>30</w:t>
      </w:r>
      <w:r>
        <w:rPr>
          <w:rFonts w:hint="eastAsia" w:ascii="宋体" w:hAnsi="宋体"/>
          <w:color w:val="auto"/>
          <w:kern w:val="0"/>
          <w:sz w:val="24"/>
          <w:highlight w:val="none"/>
        </w:rPr>
        <w:t>日</w:t>
      </w:r>
      <w:r>
        <w:rPr>
          <w:rFonts w:hint="eastAsia" w:ascii="宋体" w:hAnsi="宋体"/>
          <w:color w:val="auto"/>
          <w:kern w:val="0"/>
          <w:sz w:val="24"/>
          <w:highlight w:val="none"/>
          <w:lang w:eastAsia="zh-CN"/>
        </w:rPr>
        <w:t>至</w:t>
      </w:r>
      <w:r>
        <w:rPr>
          <w:rFonts w:hint="eastAsia" w:ascii="宋体" w:hAnsi="宋体"/>
          <w:color w:val="auto"/>
          <w:kern w:val="0"/>
          <w:sz w:val="24"/>
          <w:highlight w:val="none"/>
          <w:lang w:val="en-US" w:eastAsia="zh-CN"/>
        </w:rPr>
        <w:t>11月</w:t>
      </w:r>
      <w:r>
        <w:rPr>
          <w:rFonts w:hint="eastAsia" w:ascii="宋体" w:hAnsi="宋体"/>
          <w:color w:val="auto"/>
          <w:kern w:val="0"/>
          <w:sz w:val="24"/>
          <w:highlight w:val="none"/>
          <w:u w:val="single"/>
          <w:lang w:val="en-US" w:eastAsia="zh-CN"/>
        </w:rPr>
        <w:t>3</w:t>
      </w:r>
      <w:r>
        <w:rPr>
          <w:rFonts w:hint="eastAsia" w:ascii="宋体" w:hAnsi="宋体"/>
          <w:color w:val="auto"/>
          <w:kern w:val="0"/>
          <w:sz w:val="24"/>
          <w:highlight w:val="none"/>
          <w:lang w:val="en-US" w:eastAsia="zh-CN"/>
        </w:rPr>
        <w:t>日</w:t>
      </w:r>
      <w:r>
        <w:rPr>
          <w:rFonts w:hint="eastAsia" w:ascii="宋体" w:hAnsi="宋体"/>
          <w:color w:val="auto"/>
          <w:kern w:val="0"/>
          <w:sz w:val="24"/>
          <w:highlight w:val="none"/>
        </w:rPr>
        <w:t>上午8：00时至12：00时，下午</w:t>
      </w:r>
      <w:r>
        <w:rPr>
          <w:rFonts w:hint="eastAsia" w:ascii="宋体" w:hAnsi="宋体"/>
          <w:color w:val="auto"/>
          <w:kern w:val="0"/>
          <w:sz w:val="24"/>
          <w:highlight w:val="none"/>
          <w:lang w:val="en-US" w:eastAsia="zh-CN"/>
        </w:rPr>
        <w:t>14</w:t>
      </w:r>
      <w:r>
        <w:rPr>
          <w:rFonts w:hint="eastAsia" w:ascii="宋体" w:hAnsi="宋体"/>
          <w:color w:val="auto"/>
          <w:kern w:val="0"/>
          <w:sz w:val="24"/>
          <w:highlight w:val="none"/>
        </w:rPr>
        <w:t>：30时至</w:t>
      </w:r>
      <w:r>
        <w:rPr>
          <w:rFonts w:hint="eastAsia" w:ascii="宋体" w:hAnsi="宋体"/>
          <w:color w:val="auto"/>
          <w:kern w:val="0"/>
          <w:sz w:val="24"/>
          <w:highlight w:val="none"/>
          <w:lang w:val="en-US" w:eastAsia="zh-CN"/>
        </w:rPr>
        <w:t>17</w:t>
      </w:r>
      <w:r>
        <w:rPr>
          <w:rFonts w:hint="eastAsia" w:ascii="宋体" w:hAnsi="宋体"/>
          <w:color w:val="auto"/>
          <w:kern w:val="0"/>
          <w:sz w:val="24"/>
          <w:highlight w:val="none"/>
        </w:rPr>
        <w:t>:00时统一发出招标文件。招标文件每份售价200元，售后不退。地址：</w:t>
      </w:r>
      <w:r>
        <w:rPr>
          <w:rFonts w:hint="eastAsia" w:ascii="宋体" w:hAnsi="宋体"/>
          <w:color w:val="auto"/>
          <w:kern w:val="0"/>
          <w:sz w:val="24"/>
          <w:highlight w:val="none"/>
          <w:lang w:val="en-US" w:eastAsia="zh-CN"/>
        </w:rPr>
        <w:t>福建省龙岩市新罗区龙工路6号剑桥商务区212室；</w:t>
      </w:r>
      <w:r>
        <w:rPr>
          <w:rFonts w:hint="eastAsia" w:ascii="宋体" w:hAnsi="宋体"/>
          <w:color w:val="auto"/>
          <w:kern w:val="0"/>
          <w:sz w:val="24"/>
          <w:highlight w:val="none"/>
        </w:rPr>
        <w:t xml:space="preserve">           </w:t>
      </w:r>
    </w:p>
    <w:p w14:paraId="090818B7">
      <w:pPr>
        <w:widowControl/>
        <w:spacing w:line="440" w:lineRule="exact"/>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五、投标文件的递交</w:t>
      </w:r>
    </w:p>
    <w:p w14:paraId="34B6D592">
      <w:pPr>
        <w:widowControl/>
        <w:spacing w:line="440" w:lineRule="exact"/>
        <w:rPr>
          <w:rFonts w:hint="eastAsia" w:ascii="宋体" w:hAnsi="宋体"/>
          <w:color w:val="auto"/>
          <w:kern w:val="0"/>
          <w:sz w:val="24"/>
          <w:highlight w:val="none"/>
        </w:rPr>
      </w:pPr>
      <w:bookmarkStart w:id="18" w:name="_Toc157499355"/>
      <w:bookmarkEnd w:id="18"/>
      <w:r>
        <w:rPr>
          <w:rFonts w:hint="eastAsia" w:ascii="宋体" w:hAnsi="宋体"/>
          <w:color w:val="auto"/>
          <w:kern w:val="0"/>
          <w:sz w:val="24"/>
          <w:highlight w:val="none"/>
        </w:rPr>
        <w:t xml:space="preserve">1.投标文件递交的截止时间（投标截止时间，下同）为 </w:t>
      </w:r>
      <w:r>
        <w:rPr>
          <w:rFonts w:hint="eastAsia" w:ascii="宋体" w:hAnsi="宋体"/>
          <w:color w:val="auto"/>
          <w:kern w:val="0"/>
          <w:sz w:val="24"/>
          <w:highlight w:val="none"/>
          <w:u w:val="single"/>
          <w:lang w:eastAsia="zh-CN"/>
        </w:rPr>
        <w:t>2026</w:t>
      </w:r>
      <w:r>
        <w:rPr>
          <w:rFonts w:hint="eastAsia" w:ascii="宋体" w:hAnsi="宋体"/>
          <w:color w:val="auto"/>
          <w:kern w:val="0"/>
          <w:sz w:val="24"/>
          <w:highlight w:val="none"/>
        </w:rPr>
        <w:t>年</w:t>
      </w:r>
      <w:r>
        <w:rPr>
          <w:rFonts w:hint="eastAsia" w:ascii="宋体" w:hAnsi="宋体"/>
          <w:color w:val="auto"/>
          <w:kern w:val="0"/>
          <w:sz w:val="24"/>
          <w:highlight w:val="none"/>
          <w:u w:val="single"/>
          <w:lang w:val="en-US" w:eastAsia="zh-CN"/>
        </w:rPr>
        <w:t>11</w:t>
      </w:r>
      <w:r>
        <w:rPr>
          <w:rFonts w:hint="eastAsia" w:ascii="宋体" w:hAnsi="宋体"/>
          <w:color w:val="auto"/>
          <w:kern w:val="0"/>
          <w:sz w:val="24"/>
          <w:highlight w:val="none"/>
        </w:rPr>
        <w:t>月</w:t>
      </w:r>
      <w:r>
        <w:rPr>
          <w:rFonts w:hint="eastAsia" w:ascii="宋体" w:hAnsi="宋体"/>
          <w:color w:val="auto"/>
          <w:kern w:val="0"/>
          <w:sz w:val="24"/>
          <w:highlight w:val="none"/>
          <w:u w:val="single"/>
          <w:lang w:val="en-US" w:eastAsia="zh-CN"/>
        </w:rPr>
        <w:t>4</w:t>
      </w:r>
      <w:r>
        <w:rPr>
          <w:rFonts w:hint="eastAsia" w:ascii="宋体" w:hAnsi="宋体"/>
          <w:color w:val="auto"/>
          <w:kern w:val="0"/>
          <w:sz w:val="24"/>
          <w:highlight w:val="none"/>
        </w:rPr>
        <w:t>日上午</w:t>
      </w:r>
      <w:r>
        <w:rPr>
          <w:rFonts w:hint="eastAsia" w:ascii="宋体" w:hAnsi="宋体"/>
          <w:color w:val="auto"/>
          <w:kern w:val="0"/>
          <w:sz w:val="24"/>
          <w:highlight w:val="none"/>
          <w:lang w:val="en-US" w:eastAsia="zh-CN"/>
        </w:rPr>
        <w:t>10</w:t>
      </w:r>
      <w:r>
        <w:rPr>
          <w:rFonts w:hint="eastAsia" w:ascii="宋体" w:hAnsi="宋体"/>
          <w:color w:val="auto"/>
          <w:kern w:val="0"/>
          <w:sz w:val="24"/>
          <w:highlight w:val="none"/>
        </w:rPr>
        <w:t>时</w:t>
      </w:r>
      <w:r>
        <w:rPr>
          <w:rFonts w:hint="eastAsia" w:ascii="宋体" w:hAnsi="宋体"/>
          <w:color w:val="auto"/>
          <w:kern w:val="0"/>
          <w:sz w:val="24"/>
          <w:highlight w:val="none"/>
          <w:lang w:val="en-US" w:eastAsia="zh-CN"/>
        </w:rPr>
        <w:t>30</w:t>
      </w:r>
      <w:r>
        <w:rPr>
          <w:rFonts w:hint="eastAsia" w:ascii="宋体" w:hAnsi="宋体"/>
          <w:color w:val="auto"/>
          <w:kern w:val="0"/>
          <w:sz w:val="24"/>
          <w:highlight w:val="none"/>
        </w:rPr>
        <w:t>分，地点由招标代理机构统一指定。地址：</w:t>
      </w:r>
      <w:r>
        <w:rPr>
          <w:rFonts w:hint="eastAsia" w:ascii="宋体" w:hAnsi="宋体"/>
          <w:color w:val="auto"/>
          <w:kern w:val="0"/>
          <w:sz w:val="24"/>
          <w:highlight w:val="none"/>
          <w:lang w:val="en-US" w:eastAsia="zh-CN"/>
        </w:rPr>
        <w:t>福建省龙岩市新罗区龙工路6号剑桥商务区二楼会议室；</w:t>
      </w:r>
      <w:r>
        <w:rPr>
          <w:rFonts w:hint="eastAsia" w:ascii="宋体" w:hAnsi="宋体"/>
          <w:color w:val="auto"/>
          <w:kern w:val="0"/>
          <w:sz w:val="24"/>
          <w:highlight w:val="none"/>
        </w:rPr>
        <w:t xml:space="preserve">                </w:t>
      </w:r>
    </w:p>
    <w:p w14:paraId="67B4704E">
      <w:pPr>
        <w:widowControl/>
        <w:spacing w:line="440" w:lineRule="exact"/>
        <w:rPr>
          <w:rFonts w:hint="eastAsia" w:ascii="宋体" w:hAnsi="宋体"/>
          <w:color w:val="auto"/>
          <w:kern w:val="0"/>
          <w:sz w:val="24"/>
          <w:highlight w:val="none"/>
        </w:rPr>
      </w:pPr>
      <w:r>
        <w:rPr>
          <w:rFonts w:hint="eastAsia" w:ascii="宋体" w:hAnsi="宋体"/>
          <w:color w:val="auto"/>
          <w:kern w:val="0"/>
          <w:sz w:val="24"/>
          <w:highlight w:val="none"/>
        </w:rPr>
        <w:t>2.逾期收到的或不符合规定的投标文件将被拒绝。</w:t>
      </w:r>
    </w:p>
    <w:p w14:paraId="736EA55F">
      <w:pPr>
        <w:keepNext w:val="0"/>
        <w:keepLines w:val="0"/>
        <w:pageBreakBefore w:val="0"/>
        <w:widowControl/>
        <w:kinsoku/>
        <w:wordWrap/>
        <w:overflowPunct/>
        <w:bidi w:val="0"/>
        <w:spacing w:line="440" w:lineRule="exact"/>
        <w:rPr>
          <w:rFonts w:hint="default" w:ascii="宋体" w:hAnsi="宋体" w:eastAsia="宋体"/>
          <w:color w:val="auto"/>
          <w:kern w:val="0"/>
          <w:szCs w:val="21"/>
          <w:highlight w:val="none"/>
          <w:lang w:val="en-US" w:eastAsia="zh-CN"/>
        </w:rPr>
      </w:pPr>
      <w:r>
        <w:rPr>
          <w:rFonts w:hint="eastAsia" w:ascii="宋体" w:hAnsi="宋体"/>
          <w:color w:val="auto"/>
          <w:kern w:val="0"/>
          <w:sz w:val="24"/>
          <w:highlight w:val="none"/>
        </w:rPr>
        <w:t>3.投标文件一式</w:t>
      </w:r>
      <w:r>
        <w:rPr>
          <w:rFonts w:hint="eastAsia" w:ascii="宋体" w:hAnsi="宋体"/>
          <w:color w:val="auto"/>
          <w:kern w:val="0"/>
          <w:sz w:val="24"/>
          <w:highlight w:val="none"/>
          <w:lang w:val="en-US" w:eastAsia="zh-CN"/>
        </w:rPr>
        <w:t>贰</w:t>
      </w:r>
      <w:r>
        <w:rPr>
          <w:rFonts w:hint="eastAsia" w:ascii="宋体" w:hAnsi="宋体"/>
          <w:color w:val="auto"/>
          <w:kern w:val="0"/>
          <w:sz w:val="24"/>
          <w:highlight w:val="none"/>
        </w:rPr>
        <w:t>份，一并装袋密封递交。</w:t>
      </w:r>
      <w:r>
        <w:rPr>
          <w:rFonts w:hint="eastAsia" w:ascii="宋体" w:hAnsi="宋体"/>
          <w:color w:val="auto"/>
          <w:kern w:val="0"/>
          <w:sz w:val="24"/>
          <w:highlight w:val="none"/>
          <w:lang w:val="en-US" w:eastAsia="zh-CN"/>
        </w:rPr>
        <w:t>中标单位另外提供投标文件副本叁份，领取中标通知书时一并交给招标代理机构。</w:t>
      </w:r>
    </w:p>
    <w:p w14:paraId="153CF758">
      <w:pPr>
        <w:keepNext w:val="0"/>
        <w:keepLines w:val="0"/>
        <w:pageBreakBefore w:val="0"/>
        <w:widowControl/>
        <w:kinsoku/>
        <w:wordWrap/>
        <w:overflowPunct/>
        <w:bidi w:val="0"/>
        <w:spacing w:line="440" w:lineRule="exact"/>
        <w:rPr>
          <w:rFonts w:hint="eastAsia" w:ascii="宋体" w:hAnsi="宋体" w:cs="宋体"/>
          <w:b/>
          <w:color w:val="auto"/>
          <w:kern w:val="0"/>
          <w:sz w:val="28"/>
          <w:szCs w:val="28"/>
          <w:highlight w:val="none"/>
          <w:lang w:val="en-US" w:eastAsia="zh-CN"/>
        </w:rPr>
      </w:pPr>
      <w:r>
        <w:rPr>
          <w:rFonts w:hint="eastAsia" w:ascii="宋体" w:hAnsi="宋体" w:cs="宋体"/>
          <w:b/>
          <w:color w:val="auto"/>
          <w:kern w:val="0"/>
          <w:sz w:val="28"/>
          <w:szCs w:val="28"/>
          <w:highlight w:val="none"/>
          <w:lang w:val="en-US" w:eastAsia="zh-CN"/>
        </w:rPr>
        <w:t>六、发布公告的媒介</w:t>
      </w:r>
    </w:p>
    <w:p w14:paraId="595FA739">
      <w:pPr>
        <w:keepNext w:val="0"/>
        <w:keepLines w:val="0"/>
        <w:pageBreakBefore w:val="0"/>
        <w:widowControl/>
        <w:kinsoku/>
        <w:wordWrap/>
        <w:overflowPunct/>
        <w:bidi w:val="0"/>
        <w:spacing w:line="440" w:lineRule="exact"/>
        <w:rPr>
          <w:rFonts w:hint="eastAsia" w:ascii="宋体" w:hAnsi="宋体" w:eastAsia="宋体" w:cs="宋体"/>
          <w:b/>
          <w:color w:val="auto"/>
          <w:kern w:val="0"/>
          <w:sz w:val="28"/>
          <w:szCs w:val="28"/>
          <w:highlight w:val="none"/>
          <w:lang w:val="en-US" w:eastAsia="zh-CN"/>
        </w:rPr>
      </w:pPr>
      <w:r>
        <w:rPr>
          <w:rFonts w:hint="eastAsia" w:ascii="宋体" w:hAnsi="宋体" w:cs="宋体"/>
          <w:b w:val="0"/>
          <w:bCs/>
          <w:color w:val="auto"/>
          <w:kern w:val="0"/>
          <w:sz w:val="24"/>
          <w:szCs w:val="24"/>
          <w:highlight w:val="none"/>
          <w:lang w:val="en-US" w:eastAsia="zh-CN"/>
        </w:rPr>
        <w:t>福建联美建设集团有限公司官网http://www.fjlm.cn</w:t>
      </w:r>
    </w:p>
    <w:p w14:paraId="44EA0897">
      <w:pPr>
        <w:keepNext w:val="0"/>
        <w:keepLines w:val="0"/>
        <w:pageBreakBefore w:val="0"/>
        <w:widowControl/>
        <w:kinsoku/>
        <w:wordWrap/>
        <w:overflowPunct/>
        <w:bidi w:val="0"/>
        <w:spacing w:line="440" w:lineRule="exact"/>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lang w:val="en-US" w:eastAsia="zh-CN"/>
        </w:rPr>
        <w:t>七</w:t>
      </w:r>
      <w:r>
        <w:rPr>
          <w:rFonts w:hint="eastAsia" w:ascii="宋体" w:hAnsi="宋体" w:cs="宋体"/>
          <w:b/>
          <w:color w:val="auto"/>
          <w:kern w:val="0"/>
          <w:sz w:val="28"/>
          <w:szCs w:val="28"/>
          <w:highlight w:val="none"/>
        </w:rPr>
        <w:t>、联系方式</w:t>
      </w:r>
    </w:p>
    <w:p w14:paraId="4F00E55A">
      <w:pPr>
        <w:pStyle w:val="3"/>
        <w:keepNext w:val="0"/>
        <w:keepLines w:val="0"/>
        <w:pageBreakBefore w:val="0"/>
        <w:kinsoku/>
        <w:wordWrap/>
        <w:overflowPunct/>
        <w:bidi w:val="0"/>
        <w:snapToGrid w:val="0"/>
        <w:spacing w:line="440" w:lineRule="exact"/>
        <w:ind w:firstLine="0"/>
        <w:rPr>
          <w:rFonts w:hint="eastAsia" w:ascii="宋体" w:hAnsi="宋体"/>
          <w:color w:val="auto"/>
          <w:sz w:val="24"/>
          <w:szCs w:val="24"/>
          <w:highlight w:val="none"/>
          <w:u w:val="none"/>
        </w:rPr>
      </w:pPr>
      <w:r>
        <w:rPr>
          <w:rFonts w:hint="eastAsia" w:ascii="宋体" w:hAnsi="宋体"/>
          <w:color w:val="auto"/>
          <w:sz w:val="24"/>
          <w:szCs w:val="24"/>
          <w:highlight w:val="none"/>
          <w:lang w:val="en-US" w:eastAsia="zh-CN"/>
        </w:rPr>
        <w:t>招标人</w:t>
      </w:r>
      <w:r>
        <w:rPr>
          <w:rFonts w:hint="eastAsia" w:ascii="宋体" w:hAnsi="宋体"/>
          <w:color w:val="auto"/>
          <w:sz w:val="24"/>
          <w:szCs w:val="24"/>
          <w:highlight w:val="none"/>
          <w:u w:val="none"/>
        </w:rPr>
        <w:t>：</w:t>
      </w:r>
      <w:r>
        <w:rPr>
          <w:rFonts w:hint="eastAsia"/>
          <w:color w:val="auto"/>
          <w:sz w:val="24"/>
          <w:szCs w:val="24"/>
          <w:highlight w:val="none"/>
          <w:u w:val="none"/>
          <w:lang w:eastAsia="zh-CN"/>
        </w:rPr>
        <w:t>福建联美建设集团有限公司福建华安抽水蓄能电站项目部</w:t>
      </w:r>
    </w:p>
    <w:p w14:paraId="308F084F">
      <w:pPr>
        <w:pStyle w:val="3"/>
        <w:keepNext w:val="0"/>
        <w:keepLines w:val="0"/>
        <w:pageBreakBefore w:val="0"/>
        <w:kinsoku/>
        <w:wordWrap/>
        <w:overflowPunct/>
        <w:bidi w:val="0"/>
        <w:snapToGrid w:val="0"/>
        <w:spacing w:line="440" w:lineRule="exact"/>
        <w:ind w:firstLine="0"/>
        <w:rPr>
          <w:rFonts w:hint="eastAsia" w:ascii="宋体" w:hAnsi="宋体"/>
          <w:color w:val="auto"/>
          <w:sz w:val="24"/>
          <w:szCs w:val="24"/>
          <w:highlight w:val="none"/>
          <w:u w:val="none"/>
        </w:rPr>
      </w:pPr>
      <w:r>
        <w:rPr>
          <w:rFonts w:hint="eastAsia" w:ascii="宋体" w:hAnsi="宋体"/>
          <w:color w:val="auto"/>
          <w:sz w:val="24"/>
          <w:szCs w:val="24"/>
          <w:highlight w:val="none"/>
          <w:u w:val="none"/>
        </w:rPr>
        <w:t>地址：</w:t>
      </w:r>
      <w:r>
        <w:rPr>
          <w:rFonts w:hint="eastAsia"/>
          <w:color w:val="auto"/>
          <w:sz w:val="24"/>
          <w:highlight w:val="none"/>
          <w:u w:val="none"/>
          <w:lang w:eastAsia="zh-CN"/>
        </w:rPr>
        <w:t>福建省漳州市华安县新圩镇青良新村47号</w:t>
      </w:r>
    </w:p>
    <w:p w14:paraId="59D2355B">
      <w:pPr>
        <w:keepNext w:val="0"/>
        <w:keepLines w:val="0"/>
        <w:pageBreakBefore w:val="0"/>
        <w:widowControl/>
        <w:kinsoku/>
        <w:wordWrap/>
        <w:overflowPunct/>
        <w:topLinePunct/>
        <w:bidi w:val="0"/>
        <w:spacing w:line="440" w:lineRule="exact"/>
        <w:rPr>
          <w:rFonts w:hint="eastAsia" w:ascii="宋体" w:hAnsi="宋体" w:cs="宋体"/>
          <w:color w:val="auto"/>
          <w:sz w:val="24"/>
          <w:highlight w:val="none"/>
          <w:u w:val="none"/>
          <w:lang w:eastAsia="zh-CN"/>
        </w:rPr>
      </w:pPr>
      <w:r>
        <w:rPr>
          <w:rFonts w:hint="eastAsia" w:ascii="宋体" w:hAnsi="宋体"/>
          <w:color w:val="auto"/>
          <w:sz w:val="24"/>
          <w:highlight w:val="none"/>
          <w:u w:val="none"/>
        </w:rPr>
        <w:t>联系人：</w:t>
      </w:r>
      <w:r>
        <w:rPr>
          <w:rFonts w:hint="eastAsia" w:ascii="宋体" w:hAnsi="宋体" w:cs="宋体"/>
          <w:color w:val="auto"/>
          <w:sz w:val="24"/>
          <w:highlight w:val="none"/>
          <w:u w:val="none"/>
          <w:lang w:eastAsia="zh-CN"/>
        </w:rPr>
        <w:t>肖</w:t>
      </w:r>
      <w:r>
        <w:rPr>
          <w:rFonts w:hint="eastAsia" w:ascii="宋体" w:hAnsi="宋体" w:cs="宋体"/>
          <w:color w:val="auto"/>
          <w:sz w:val="24"/>
          <w:highlight w:val="none"/>
          <w:u w:val="none"/>
          <w:lang w:val="en-US" w:eastAsia="zh-CN"/>
        </w:rPr>
        <w:t>先生</w:t>
      </w:r>
      <w:r>
        <w:rPr>
          <w:rFonts w:hint="eastAsia" w:ascii="宋体" w:hAnsi="宋体"/>
          <w:color w:val="auto"/>
          <w:sz w:val="24"/>
          <w:highlight w:val="none"/>
          <w:u w:val="none"/>
        </w:rPr>
        <w:t>，联系电话：</w:t>
      </w:r>
      <w:r>
        <w:rPr>
          <w:rFonts w:hint="eastAsia" w:ascii="宋体" w:hAnsi="宋体" w:cs="宋体"/>
          <w:color w:val="auto"/>
          <w:sz w:val="24"/>
          <w:highlight w:val="none"/>
          <w:u w:val="none"/>
          <w:lang w:eastAsia="zh-CN"/>
        </w:rPr>
        <w:t>15980778895</w:t>
      </w:r>
    </w:p>
    <w:p w14:paraId="7A7D3D5A">
      <w:pPr>
        <w:pStyle w:val="2"/>
        <w:keepNext w:val="0"/>
        <w:keepLines w:val="0"/>
        <w:pageBreakBefore w:val="0"/>
        <w:kinsoku/>
        <w:wordWrap/>
        <w:overflowPunct/>
        <w:bidi w:val="0"/>
        <w:spacing w:line="440" w:lineRule="exact"/>
        <w:rPr>
          <w:rFonts w:hint="eastAsia" w:ascii="宋体" w:hAnsi="宋体" w:cs="宋体"/>
          <w:color w:val="auto"/>
          <w:sz w:val="24"/>
          <w:highlight w:val="none"/>
          <w:u w:val="none"/>
          <w:lang w:eastAsia="zh-CN"/>
        </w:rPr>
      </w:pPr>
    </w:p>
    <w:p w14:paraId="3062DEF6">
      <w:pPr>
        <w:pStyle w:val="2"/>
        <w:keepNext w:val="0"/>
        <w:keepLines w:val="0"/>
        <w:pageBreakBefore w:val="0"/>
        <w:kinsoku/>
        <w:wordWrap/>
        <w:overflowPunct/>
        <w:bidi w:val="0"/>
        <w:spacing w:line="440" w:lineRule="exact"/>
        <w:rPr>
          <w:rFonts w:hint="eastAsia" w:hAnsi="宋体" w:cs="宋体"/>
          <w:color w:val="auto"/>
          <w:sz w:val="24"/>
          <w:highlight w:val="none"/>
          <w:u w:val="none"/>
          <w:lang w:val="en-US" w:eastAsia="zh-CN"/>
        </w:rPr>
      </w:pPr>
      <w:r>
        <w:rPr>
          <w:rFonts w:hint="eastAsia" w:hAnsi="宋体" w:cs="宋体"/>
          <w:color w:val="auto"/>
          <w:sz w:val="24"/>
          <w:highlight w:val="none"/>
          <w:u w:val="none"/>
          <w:lang w:val="en-US" w:eastAsia="zh-CN"/>
        </w:rPr>
        <w:t>招标代理机构：福建君识工程管理有限公司</w:t>
      </w:r>
    </w:p>
    <w:p w14:paraId="2C102DE2">
      <w:pPr>
        <w:pStyle w:val="2"/>
        <w:keepNext w:val="0"/>
        <w:keepLines w:val="0"/>
        <w:pageBreakBefore w:val="0"/>
        <w:kinsoku/>
        <w:wordWrap/>
        <w:overflowPunct/>
        <w:bidi w:val="0"/>
        <w:spacing w:line="440" w:lineRule="exact"/>
        <w:rPr>
          <w:rFonts w:hint="default" w:hAnsi="宋体" w:cs="宋体"/>
          <w:color w:val="auto"/>
          <w:sz w:val="24"/>
          <w:highlight w:val="none"/>
          <w:u w:val="none"/>
          <w:lang w:val="en-US" w:eastAsia="zh-CN"/>
        </w:rPr>
      </w:pPr>
      <w:r>
        <w:rPr>
          <w:rFonts w:hint="default" w:hAnsi="宋体" w:cs="宋体"/>
          <w:color w:val="auto"/>
          <w:sz w:val="24"/>
          <w:highlight w:val="none"/>
          <w:u w:val="none"/>
          <w:lang w:val="en-US" w:eastAsia="zh-CN"/>
        </w:rPr>
        <w:t>地址：福建省龙岩市新罗区龙工路6号剑桥商务区212室</w:t>
      </w:r>
    </w:p>
    <w:p w14:paraId="7B75607F">
      <w:pPr>
        <w:pStyle w:val="2"/>
        <w:keepNext w:val="0"/>
        <w:keepLines w:val="0"/>
        <w:pageBreakBefore w:val="0"/>
        <w:kinsoku/>
        <w:wordWrap/>
        <w:overflowPunct/>
        <w:bidi w:val="0"/>
        <w:spacing w:line="440" w:lineRule="exact"/>
        <w:rPr>
          <w:rFonts w:hint="default" w:hAnsi="宋体" w:cs="宋体"/>
          <w:color w:val="auto"/>
          <w:sz w:val="24"/>
          <w:highlight w:val="none"/>
          <w:u w:val="none"/>
          <w:lang w:val="en-US" w:eastAsia="zh-CN"/>
        </w:rPr>
      </w:pPr>
      <w:r>
        <w:rPr>
          <w:rFonts w:hint="default" w:hAnsi="宋体" w:cs="宋体"/>
          <w:color w:val="auto"/>
          <w:sz w:val="24"/>
          <w:highlight w:val="none"/>
          <w:u w:val="none"/>
          <w:lang w:val="en-US" w:eastAsia="zh-CN"/>
        </w:rPr>
        <w:t>联系人：邹先生，联系电话：19835608350</w:t>
      </w:r>
    </w:p>
    <w:p w14:paraId="106A422D">
      <w:pPr>
        <w:pStyle w:val="2"/>
        <w:keepNext w:val="0"/>
        <w:keepLines w:val="0"/>
        <w:pageBreakBefore w:val="0"/>
        <w:kinsoku/>
        <w:wordWrap/>
        <w:overflowPunct/>
        <w:bidi w:val="0"/>
        <w:spacing w:line="440" w:lineRule="exact"/>
        <w:rPr>
          <w:rFonts w:hint="default" w:hAnsi="宋体" w:cs="宋体"/>
          <w:color w:val="auto"/>
          <w:sz w:val="24"/>
          <w:highlight w:val="none"/>
          <w:u w:val="none"/>
          <w:lang w:val="en-US" w:eastAsia="zh-CN"/>
        </w:rPr>
      </w:pPr>
    </w:p>
    <w:p w14:paraId="7E88B2E5">
      <w:pPr>
        <w:pStyle w:val="2"/>
        <w:keepNext w:val="0"/>
        <w:keepLines w:val="0"/>
        <w:pageBreakBefore w:val="0"/>
        <w:widowControl w:val="0"/>
        <w:kinsoku/>
        <w:wordWrap/>
        <w:overflowPunct/>
        <w:topLinePunct w:val="0"/>
        <w:bidi w:val="0"/>
        <w:snapToGrid/>
        <w:spacing w:line="440" w:lineRule="exact"/>
        <w:textAlignment w:val="auto"/>
        <w:rPr>
          <w:rFonts w:hint="default" w:hAnsi="宋体" w:cs="宋体"/>
          <w:color w:val="auto"/>
          <w:sz w:val="24"/>
          <w:highlight w:val="none"/>
          <w:u w:val="none"/>
          <w:lang w:val="en-US" w:eastAsia="zh-CN"/>
        </w:rPr>
      </w:pPr>
    </w:p>
    <w:p w14:paraId="165EF7AD">
      <w:pPr>
        <w:pStyle w:val="5"/>
        <w:keepNext w:val="0"/>
        <w:keepLines w:val="0"/>
        <w:pageBreakBefore w:val="0"/>
        <w:widowControl w:val="0"/>
        <w:kinsoku/>
        <w:wordWrap/>
        <w:overflowPunct/>
        <w:topLinePunct w:val="0"/>
        <w:bidi w:val="0"/>
        <w:snapToGrid/>
        <w:spacing w:line="440" w:lineRule="exact"/>
        <w:jc w:val="center"/>
        <w:textAlignment w:val="auto"/>
        <w:rPr>
          <w:rFonts w:hint="eastAsia"/>
          <w:color w:val="auto"/>
          <w:sz w:val="24"/>
          <w:szCs w:val="24"/>
          <w:highlight w:val="none"/>
          <w:u w:val="none"/>
          <w:lang w:eastAsia="zh-CN"/>
        </w:rPr>
      </w:pPr>
      <w:r>
        <w:rPr>
          <w:rFonts w:hint="eastAsia"/>
          <w:color w:val="auto"/>
          <w:sz w:val="24"/>
          <w:szCs w:val="24"/>
          <w:highlight w:val="none"/>
          <w:u w:val="none"/>
          <w:lang w:val="en-US" w:eastAsia="zh-CN"/>
        </w:rPr>
        <w:t xml:space="preserve">                                     </w:t>
      </w:r>
      <w:r>
        <w:rPr>
          <w:rFonts w:hint="eastAsia"/>
          <w:color w:val="auto"/>
          <w:sz w:val="24"/>
          <w:szCs w:val="24"/>
          <w:highlight w:val="none"/>
          <w:u w:val="none"/>
          <w:lang w:eastAsia="zh-CN"/>
        </w:rPr>
        <w:t>福建联美建设集团有限公司</w:t>
      </w:r>
    </w:p>
    <w:p w14:paraId="3CF2426E">
      <w:pPr>
        <w:pStyle w:val="5"/>
        <w:keepNext w:val="0"/>
        <w:keepLines w:val="0"/>
        <w:pageBreakBefore w:val="0"/>
        <w:widowControl w:val="0"/>
        <w:kinsoku/>
        <w:wordWrap/>
        <w:overflowPunct/>
        <w:topLinePunct w:val="0"/>
        <w:bidi w:val="0"/>
        <w:snapToGrid/>
        <w:spacing w:line="440" w:lineRule="exact"/>
        <w:jc w:val="right"/>
        <w:textAlignment w:val="auto"/>
        <w:rPr>
          <w:rFonts w:hint="eastAsia" w:ascii="宋体" w:hAnsi="宋体" w:cs="宋体"/>
          <w:color w:val="auto"/>
          <w:sz w:val="24"/>
          <w:highlight w:val="none"/>
          <w:u w:val="none"/>
        </w:rPr>
      </w:pPr>
      <w:r>
        <w:rPr>
          <w:rFonts w:hint="eastAsia"/>
          <w:color w:val="auto"/>
          <w:sz w:val="24"/>
          <w:szCs w:val="24"/>
          <w:highlight w:val="none"/>
          <w:u w:val="none"/>
          <w:lang w:eastAsia="zh-CN"/>
        </w:rPr>
        <w:t>福建华安抽水蓄能电站项目部</w:t>
      </w:r>
    </w:p>
    <w:p w14:paraId="606BA1EF">
      <w:pPr>
        <w:keepNext w:val="0"/>
        <w:keepLines w:val="0"/>
        <w:pageBreakBefore w:val="0"/>
        <w:widowControl w:val="0"/>
        <w:kinsoku/>
        <w:wordWrap/>
        <w:overflowPunct/>
        <w:topLinePunct w:val="0"/>
        <w:bidi w:val="0"/>
        <w:snapToGrid/>
        <w:spacing w:line="440" w:lineRule="exact"/>
        <w:jc w:val="center"/>
        <w:textAlignment w:val="auto"/>
      </w:pPr>
      <w:r>
        <w:rPr>
          <w:rFonts w:hint="eastAsia" w:cs="宋体"/>
          <w:color w:val="auto"/>
          <w:sz w:val="24"/>
          <w:highlight w:val="none"/>
          <w:u w:val="none"/>
          <w:lang w:val="en-US" w:eastAsia="zh-CN"/>
        </w:rPr>
        <w:t xml:space="preserve">                                     2026年10月29日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902A6D"/>
    <w:rsid w:val="06605419"/>
    <w:rsid w:val="10F55220"/>
    <w:rsid w:val="11443462"/>
    <w:rsid w:val="15E541D9"/>
    <w:rsid w:val="16032F82"/>
    <w:rsid w:val="23AC6053"/>
    <w:rsid w:val="2BC808A3"/>
    <w:rsid w:val="312D1B14"/>
    <w:rsid w:val="33D12350"/>
    <w:rsid w:val="37E56DDC"/>
    <w:rsid w:val="3B273A1F"/>
    <w:rsid w:val="3EB767DC"/>
    <w:rsid w:val="3F746C97"/>
    <w:rsid w:val="415B7B1D"/>
    <w:rsid w:val="49E43230"/>
    <w:rsid w:val="541F4B01"/>
    <w:rsid w:val="5539030F"/>
    <w:rsid w:val="5E385608"/>
    <w:rsid w:val="5ECB022A"/>
    <w:rsid w:val="652B653A"/>
    <w:rsid w:val="7BA16D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styleId="3">
    <w:name w:val="Normal Indent"/>
    <w:basedOn w:val="1"/>
    <w:qFormat/>
    <w:uiPriority w:val="0"/>
    <w:pPr>
      <w:adjustRightInd w:val="0"/>
      <w:spacing w:line="360" w:lineRule="atLeast"/>
      <w:ind w:firstLine="420"/>
      <w:textAlignment w:val="baseline"/>
    </w:pPr>
    <w:rPr>
      <w:szCs w:val="20"/>
    </w:rPr>
  </w:style>
  <w:style w:type="paragraph" w:styleId="4">
    <w:name w:val="Body Text Indent"/>
    <w:basedOn w:val="1"/>
    <w:qFormat/>
    <w:uiPriority w:val="0"/>
    <w:pPr>
      <w:ind w:firstLine="560" w:firstLineChars="200"/>
    </w:pPr>
    <w:rPr>
      <w:rFonts w:ascii="宋体" w:hAnsi="宋体"/>
      <w:sz w:val="28"/>
    </w:rPr>
  </w:style>
  <w:style w:type="paragraph" w:styleId="5">
    <w:name w:val="Body Text First Indent 2"/>
    <w:basedOn w:val="4"/>
    <w:qFormat/>
    <w:uiPriority w:val="0"/>
    <w:pPr>
      <w:ind w:firstLine="420" w:firstLineChars="200"/>
    </w:pPr>
    <w:rPr>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1021</Words>
  <Characters>1110</Characters>
  <Lines>0</Lines>
  <Paragraphs>0</Paragraphs>
  <TotalTime>2</TotalTime>
  <ScaleCrop>false</ScaleCrop>
  <LinksUpToDate>false</LinksUpToDate>
  <CharactersWithSpaces>1212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2026-09-28T08:43:00Z</dcterms:created>
  <dc:creator>admin</dc:creator>
  <cp:lastModifiedBy>肖守金</cp:lastModifiedBy>
  <dcterms:modified xsi:type="dcterms:W3CDTF">2026-10-29T00:56:42Z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eyJoZGlkIjoiMWFhN2E5YmQxMzRhMDY1NWVjMTQ0OTIzMTczYmRiMDIiLCJ1c2VySWQiOiIxNTY4MzgwNjUzIn0=</vt:lpwstr>
  </property>
  <property fmtid="{D5CDD505-2E9C-101B-9397-08002B2CF9AE}" pid="4" name="ICV">
    <vt:lpwstr>53682BDC0E1740B6BF04FEFEF8A94761_12</vt:lpwstr>
  </property>
</Properties>
</file>